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0D" w:rsidRDefault="00CD50F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新疆财政支出绩效自评报告编制要求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10410D" w:rsidRDefault="00CD50F7">
      <w:pPr>
        <w:pStyle w:val="0"/>
        <w:spacing w:afterLines="50" w:after="156" w:line="560" w:lineRule="exact"/>
        <w:ind w:firstLine="640"/>
        <w:rPr>
          <w:rFonts w:ascii="仿宋" w:eastAsia="仿宋" w:hAnsi="仿宋"/>
          <w:snapToGrid w:val="0"/>
          <w:kern w:val="32"/>
          <w:sz w:val="32"/>
          <w:szCs w:val="32"/>
        </w:rPr>
      </w:pPr>
      <w:r>
        <w:rPr>
          <w:rFonts w:ascii="仿宋" w:eastAsia="仿宋" w:hAnsi="仿宋"/>
          <w:snapToGrid w:val="0"/>
          <w:kern w:val="32"/>
          <w:sz w:val="32"/>
          <w:szCs w:val="32"/>
        </w:rPr>
        <w:t>英吉沙县林业局下设林业站、野生动物植物资源保护办公室、林业有害生物防治检疫局、苗圃管理站、森林派出所、绿化办公室、护林防火指挥部办公室及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14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个乡镇林业站。林业系统有干部职工</w:t>
      </w:r>
      <w:r>
        <w:rPr>
          <w:rFonts w:ascii="仿宋" w:eastAsia="仿宋" w:hAnsi="仿宋" w:hint="eastAsia"/>
          <w:snapToGrid w:val="0"/>
          <w:kern w:val="32"/>
          <w:sz w:val="32"/>
          <w:szCs w:val="32"/>
        </w:rPr>
        <w:t>65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人，其中行政管理人员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人，专业技术人员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人（其中高级职称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人，中级职称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人，初级职称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13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人），工人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39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通过实施英吉沙县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年杏子采摘筐采购项目，购买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万个杏子采摘筐，为全县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22132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户贫困户提供杏子周转筐，进一步减少杏子周转损耗率，保证英吉沙色买提杏商品率。从而进一步增加贫困户杏子销售收入。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新建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通过实施英吉沙县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年杏子采摘筐采购项目，购买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万个杏子采摘筐，为全县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22132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户贫困户提供杏子周转筐，进一步减少杏子周转损耗率，保证英吉沙色买提杏商品率。从而进一步增加贫困户杏子销售收入，项目支出全部用于杏子采摘筐费用。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（一）项目资金安排落实、总投入等情况分析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年杏子采摘筐采购项目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471.08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471.08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万元，自筹资金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471.08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471.08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。项目资金主要用于支付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杏子采摘筐采购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471.08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该项目为公开招标项目，由林业局、政府采购中心组织实施，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月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完成检查验收，检查验收合格后按合同规定支付款项。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英吉沙县林业局制定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了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验收标准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保障项目的顺利实施。项目的实施遵守相关法律法规和业务管理规定，项目资料齐全并及时归档。不定期对项目进度情况进行督导检查，对检查过程中发现的问题及时督促整改，确保了项目按时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保质完成。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经济性：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促进英吉沙县色买提杏产业发展，为贫困户增加林果面积，增加林果收入。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本项目严格按照实施方案时间节点进行实施，保障项目能够如期完成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10410D" w:rsidRDefault="000B2402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效益性：有利于社会</w:t>
      </w:r>
      <w:r w:rsidR="00CD50F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发展，为贫困户增加林果收入，通过该项目的实施，为英吉沙县色买提杏产业发展提供保障，带来可持续性收入。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下一个年度该实施该项目充分利用农闲时节做项目前期准备，植树季节抓紧时间植树并验收。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</w:p>
    <w:p w:rsidR="0010410D" w:rsidRDefault="00CD50F7">
      <w:pPr>
        <w:pStyle w:val="3"/>
        <w:ind w:firstLineChars="200" w:firstLine="624"/>
        <w:rPr>
          <w:rFonts w:eastAsia="仿宋"/>
          <w:b w:val="0"/>
          <w:bCs w:val="0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t>明确政策，抓紧时间上报实施方案并获取批复。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、存在的问题</w:t>
      </w:r>
    </w:p>
    <w:p w:rsidR="0010410D" w:rsidRDefault="00CD50F7">
      <w:pPr>
        <w:pStyle w:val="3"/>
        <w:ind w:firstLineChars="200" w:firstLine="624"/>
        <w:rPr>
          <w:rFonts w:eastAsia="仿宋"/>
          <w:b w:val="0"/>
          <w:bCs w:val="0"/>
          <w:sz w:val="32"/>
          <w:szCs w:val="32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lastRenderedPageBreak/>
        <w:t>无。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、建议</w:t>
      </w:r>
    </w:p>
    <w:p w:rsidR="0010410D" w:rsidRDefault="00CD50F7">
      <w:pPr>
        <w:pStyle w:val="3"/>
        <w:ind w:firstLineChars="200" w:firstLine="624"/>
        <w:rPr>
          <w:rFonts w:eastAsia="仿宋"/>
          <w:b w:val="0"/>
          <w:bCs w:val="0"/>
          <w:sz w:val="32"/>
          <w:szCs w:val="32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t>无。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</w:t>
      </w:r>
      <w:r>
        <w:rPr>
          <w:rFonts w:ascii="仿宋" w:eastAsia="仿宋" w:hAnsi="仿宋" w:hint="eastAsia"/>
          <w:spacing w:val="-4"/>
          <w:sz w:val="32"/>
          <w:szCs w:val="32"/>
        </w:rPr>
        <w:t>杏子周转筐采购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项目资金的使用效率和效果，项目管理过程规范，完成了预期绩效目标。同时，通过开展自我评价来总结经验和教训，为</w:t>
      </w:r>
      <w:r>
        <w:rPr>
          <w:rFonts w:ascii="仿宋" w:eastAsia="仿宋" w:hAnsi="仿宋" w:hint="eastAsia"/>
          <w:spacing w:val="-4"/>
          <w:sz w:val="32"/>
          <w:szCs w:val="32"/>
        </w:rPr>
        <w:t>英吉沙县杏子周转筐采购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10410D" w:rsidRDefault="00CD50F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</w:t>
      </w:r>
      <w:bookmarkStart w:id="0" w:name="_GoBack"/>
      <w:bookmarkEnd w:id="0"/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目标自评表》</w:t>
      </w:r>
    </w:p>
    <w:sectPr w:rsidR="0010410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0F7" w:rsidRDefault="00CD50F7">
      <w:r>
        <w:separator/>
      </w:r>
    </w:p>
  </w:endnote>
  <w:endnote w:type="continuationSeparator" w:id="0">
    <w:p w:rsidR="00CD50F7" w:rsidRDefault="00CD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10410D" w:rsidRDefault="00CD50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402" w:rsidRPr="000B2402">
          <w:rPr>
            <w:noProof/>
            <w:lang w:val="zh-CN"/>
          </w:rPr>
          <w:t>3</w:t>
        </w:r>
        <w:r>
          <w:fldChar w:fldCharType="end"/>
        </w:r>
      </w:p>
    </w:sdtContent>
  </w:sdt>
  <w:p w:rsidR="0010410D" w:rsidRDefault="0010410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0F7" w:rsidRDefault="00CD50F7">
      <w:r>
        <w:separator/>
      </w:r>
    </w:p>
  </w:footnote>
  <w:footnote w:type="continuationSeparator" w:id="0">
    <w:p w:rsidR="00CD50F7" w:rsidRDefault="00CD5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B2402"/>
    <w:rsid w:val="0010410D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CD50F7"/>
    <w:rsid w:val="00D17F2E"/>
    <w:rsid w:val="00D46194"/>
    <w:rsid w:val="00E01293"/>
    <w:rsid w:val="00E769FE"/>
    <w:rsid w:val="00EA2CBE"/>
    <w:rsid w:val="00F32FEE"/>
    <w:rsid w:val="071376C2"/>
    <w:rsid w:val="18213B16"/>
    <w:rsid w:val="32695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paragraph" w:customStyle="1" w:styleId="0">
    <w:name w:val="样式 首行缩进:  0 字符"/>
    <w:basedOn w:val="a"/>
    <w:qFormat/>
    <w:pPr>
      <w:adjustRightInd w:val="0"/>
      <w:snapToGrid w:val="0"/>
      <w:spacing w:line="480" w:lineRule="auto"/>
      <w:ind w:firstLineChars="200" w:firstLine="560"/>
    </w:pPr>
    <w:rPr>
      <w:rFonts w:ascii="仿宋_GB2312" w:eastAsia="仿宋_GB231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paragraph" w:customStyle="1" w:styleId="0">
    <w:name w:val="样式 首行缩进:  0 字符"/>
    <w:basedOn w:val="a"/>
    <w:qFormat/>
    <w:pPr>
      <w:adjustRightInd w:val="0"/>
      <w:snapToGrid w:val="0"/>
      <w:spacing w:line="480" w:lineRule="auto"/>
      <w:ind w:firstLineChars="200" w:firstLine="560"/>
    </w:pPr>
    <w:rPr>
      <w:rFonts w:ascii="仿宋_GB2312" w:eastAsia="仿宋_GB231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7070D3-5D79-4A4A-A7E6-54EFF77B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231</Words>
  <Characters>1323</Characters>
  <Application>Microsoft Office Word</Application>
  <DocSecurity>0</DocSecurity>
  <Lines>11</Lines>
  <Paragraphs>3</Paragraphs>
  <ScaleCrop>false</ScaleCrop>
  <Company>微软中国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5</cp:revision>
  <cp:lastPrinted>2018-12-17T10:15:00Z</cp:lastPrinted>
  <dcterms:created xsi:type="dcterms:W3CDTF">2018-12-17T10:14:00Z</dcterms:created>
  <dcterms:modified xsi:type="dcterms:W3CDTF">2019-09-07T04:33:00Z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